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32" w:rsidRPr="00341832" w:rsidRDefault="00341832" w:rsidP="00341832">
      <w:pPr>
        <w:pStyle w:val="PlainText"/>
        <w:rPr>
          <w:sz w:val="32"/>
          <w:szCs w:val="32"/>
          <w:lang w:val="en-US"/>
        </w:rPr>
      </w:pPr>
      <w:r w:rsidRPr="00341832">
        <w:rPr>
          <w:sz w:val="32"/>
          <w:szCs w:val="32"/>
          <w:lang w:val="en-US"/>
        </w:rPr>
        <w:t xml:space="preserve">"Wittgenstein's heirs: R. </w:t>
      </w:r>
      <w:proofErr w:type="spellStart"/>
      <w:r w:rsidRPr="00341832">
        <w:rPr>
          <w:sz w:val="32"/>
          <w:szCs w:val="32"/>
          <w:lang w:val="en-US"/>
        </w:rPr>
        <w:t>Rhees</w:t>
      </w:r>
      <w:proofErr w:type="spellEnd"/>
      <w:r w:rsidRPr="00341832">
        <w:rPr>
          <w:sz w:val="32"/>
          <w:szCs w:val="32"/>
          <w:lang w:val="en-US"/>
        </w:rPr>
        <w:t xml:space="preserve">, G. H. von Wright and G.E.M. </w:t>
      </w:r>
      <w:proofErr w:type="spellStart"/>
      <w:r w:rsidRPr="00341832">
        <w:rPr>
          <w:sz w:val="32"/>
          <w:szCs w:val="32"/>
          <w:lang w:val="en-US"/>
        </w:rPr>
        <w:t>Anscombe</w:t>
      </w:r>
      <w:proofErr w:type="spellEnd"/>
      <w:r w:rsidRPr="00341832">
        <w:rPr>
          <w:sz w:val="32"/>
          <w:szCs w:val="32"/>
          <w:lang w:val="en-US"/>
        </w:rPr>
        <w:t xml:space="preserve"> as students, colleagues and friends of Ludwig Wittgenstein."</w:t>
      </w:r>
    </w:p>
    <w:p w:rsidR="00341832" w:rsidRDefault="00341832" w:rsidP="00341832">
      <w:pPr>
        <w:pStyle w:val="PlainText"/>
        <w:rPr>
          <w:lang w:val="en-US"/>
        </w:rPr>
      </w:pPr>
    </w:p>
    <w:p w:rsidR="00341832" w:rsidRPr="00341832" w:rsidRDefault="00341832" w:rsidP="00341832">
      <w:pPr>
        <w:pStyle w:val="PlainText"/>
        <w:rPr>
          <w:lang w:val="en-US"/>
        </w:rPr>
      </w:pPr>
      <w:r>
        <w:rPr>
          <w:lang w:val="en-US"/>
        </w:rPr>
        <w:t>Postdoc Christian Erbacher</w:t>
      </w:r>
    </w:p>
    <w:p w:rsidR="00341832" w:rsidRPr="00341832" w:rsidRDefault="00341832" w:rsidP="00341832">
      <w:pPr>
        <w:pStyle w:val="PlainText"/>
        <w:rPr>
          <w:lang w:val="en-US"/>
        </w:rPr>
      </w:pP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 xml:space="preserve">DATE: Thursday 25th April, </w:t>
      </w: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 xml:space="preserve">PLACE: </w:t>
      </w:r>
      <w:proofErr w:type="spellStart"/>
      <w:r w:rsidRPr="00341832">
        <w:rPr>
          <w:lang w:val="en-US"/>
        </w:rPr>
        <w:t>Sydnesplassen</w:t>
      </w:r>
      <w:proofErr w:type="spellEnd"/>
      <w:r w:rsidRPr="00341832">
        <w:rPr>
          <w:lang w:val="en-US"/>
        </w:rPr>
        <w:t xml:space="preserve"> 12/13, room 130,</w:t>
      </w: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>TIME:  10:30 a.m. to 12:30 p.m.</w:t>
      </w:r>
    </w:p>
    <w:p w:rsidR="00341832" w:rsidRPr="00341832" w:rsidRDefault="00341832" w:rsidP="00341832">
      <w:pPr>
        <w:pStyle w:val="PlainText"/>
        <w:rPr>
          <w:lang w:val="en-US"/>
        </w:rPr>
      </w:pPr>
      <w:bookmarkStart w:id="0" w:name="_GoBack"/>
      <w:bookmarkEnd w:id="0"/>
    </w:p>
    <w:p w:rsidR="00341832" w:rsidRPr="00341832" w:rsidRDefault="00341832" w:rsidP="00341832">
      <w:pPr>
        <w:pStyle w:val="PlainText"/>
        <w:rPr>
          <w:lang w:val="en-US"/>
        </w:rPr>
      </w:pP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>Abstract:</w:t>
      </w: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 xml:space="preserve">Scholars approach Wittgenstein's </w:t>
      </w:r>
      <w:proofErr w:type="spellStart"/>
      <w:r w:rsidRPr="00341832">
        <w:rPr>
          <w:lang w:val="en-US"/>
        </w:rPr>
        <w:t>Nachlass</w:t>
      </w:r>
      <w:proofErr w:type="spellEnd"/>
      <w:r w:rsidRPr="00341832">
        <w:rPr>
          <w:lang w:val="en-US"/>
        </w:rPr>
        <w:t xml:space="preserve"> from several angles such as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philosophy</w:t>
      </w:r>
      <w:proofErr w:type="gramEnd"/>
      <w:r w:rsidRPr="00341832">
        <w:rPr>
          <w:lang w:val="en-US"/>
        </w:rPr>
        <w:t>, philology, text-encoding or digital humanities. Largely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unexplored</w:t>
      </w:r>
      <w:proofErr w:type="gramEnd"/>
      <w:r w:rsidRPr="00341832">
        <w:rPr>
          <w:lang w:val="en-US"/>
        </w:rPr>
        <w:t xml:space="preserve"> remains the fascinating human story in the editorial history of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the</w:t>
      </w:r>
      <w:proofErr w:type="gramEnd"/>
      <w:r w:rsidRPr="00341832">
        <w:rPr>
          <w:lang w:val="en-US"/>
        </w:rPr>
        <w:t xml:space="preserve"> Wittgenstein papers. The three philosophers Rush </w:t>
      </w:r>
      <w:proofErr w:type="spellStart"/>
      <w:r w:rsidRPr="00341832">
        <w:rPr>
          <w:lang w:val="en-US"/>
        </w:rPr>
        <w:t>Rhees</w:t>
      </w:r>
      <w:proofErr w:type="spellEnd"/>
      <w:r w:rsidRPr="00341832">
        <w:rPr>
          <w:lang w:val="en-US"/>
        </w:rPr>
        <w:t xml:space="preserve">, Georg </w:t>
      </w:r>
      <w:proofErr w:type="spellStart"/>
      <w:r w:rsidRPr="00341832">
        <w:rPr>
          <w:lang w:val="en-US"/>
        </w:rPr>
        <w:t>Henrik</w:t>
      </w:r>
      <w:proofErr w:type="spellEnd"/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von</w:t>
      </w:r>
      <w:proofErr w:type="gramEnd"/>
      <w:r w:rsidRPr="00341832">
        <w:rPr>
          <w:lang w:val="en-US"/>
        </w:rPr>
        <w:t xml:space="preserve"> Wright and Elizabeth </w:t>
      </w:r>
      <w:proofErr w:type="spellStart"/>
      <w:r w:rsidRPr="00341832">
        <w:rPr>
          <w:lang w:val="en-US"/>
        </w:rPr>
        <w:t>Anscombe</w:t>
      </w:r>
      <w:proofErr w:type="spellEnd"/>
      <w:r w:rsidRPr="00341832">
        <w:rPr>
          <w:lang w:val="en-US"/>
        </w:rPr>
        <w:t xml:space="preserve"> devoted a significant part of their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lifetime</w:t>
      </w:r>
      <w:proofErr w:type="gramEnd"/>
      <w:r w:rsidRPr="00341832">
        <w:rPr>
          <w:lang w:val="en-US"/>
        </w:rPr>
        <w:t xml:space="preserve"> to </w:t>
      </w:r>
      <w:proofErr w:type="spellStart"/>
      <w:r w:rsidRPr="00341832">
        <w:rPr>
          <w:lang w:val="en-US"/>
        </w:rPr>
        <w:t>fulfil</w:t>
      </w:r>
      <w:proofErr w:type="spellEnd"/>
      <w:r w:rsidRPr="00341832">
        <w:rPr>
          <w:lang w:val="en-US"/>
        </w:rPr>
        <w:t xml:space="preserve"> Wittgenstein's wish to publish from his writings what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they</w:t>
      </w:r>
      <w:proofErr w:type="gramEnd"/>
      <w:r w:rsidRPr="00341832">
        <w:rPr>
          <w:lang w:val="en-US"/>
        </w:rPr>
        <w:t xml:space="preserve"> thought fit. Their reasons and motives for deciding what and how to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edit</w:t>
      </w:r>
      <w:proofErr w:type="gramEnd"/>
      <w:r w:rsidRPr="00341832">
        <w:rPr>
          <w:lang w:val="en-US"/>
        </w:rPr>
        <w:t xml:space="preserve"> and the significance they attached to their editions show what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philosophical</w:t>
      </w:r>
      <w:proofErr w:type="gramEnd"/>
      <w:r w:rsidRPr="00341832">
        <w:rPr>
          <w:lang w:val="en-US"/>
        </w:rPr>
        <w:t xml:space="preserve"> inheritance may mean in a full sense of the word.</w:t>
      </w:r>
    </w:p>
    <w:p w:rsidR="00341832" w:rsidRPr="00341832" w:rsidRDefault="00341832" w:rsidP="00341832">
      <w:pPr>
        <w:pStyle w:val="PlainText"/>
        <w:rPr>
          <w:lang w:val="en-US"/>
        </w:rPr>
      </w:pP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>As a prelude to such an intellectual biography of Wittgenstein's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spellStart"/>
      <w:r w:rsidRPr="00341832">
        <w:rPr>
          <w:lang w:val="en-US"/>
        </w:rPr>
        <w:t>Nachlass</w:t>
      </w:r>
      <w:proofErr w:type="spellEnd"/>
      <w:r w:rsidRPr="00341832">
        <w:rPr>
          <w:lang w:val="en-US"/>
        </w:rPr>
        <w:t>, I want to sketch the relationships between Wittgenstein and his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later</w:t>
      </w:r>
      <w:proofErr w:type="gramEnd"/>
      <w:r w:rsidRPr="00341832">
        <w:rPr>
          <w:lang w:val="en-US"/>
        </w:rPr>
        <w:t xml:space="preserve"> literary executors, beginning with the time when they had been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students</w:t>
      </w:r>
      <w:proofErr w:type="gramEnd"/>
      <w:r w:rsidRPr="00341832">
        <w:rPr>
          <w:lang w:val="en-US"/>
        </w:rPr>
        <w:t xml:space="preserve"> of Wittgenstein until they became colleagues and friends. It is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important</w:t>
      </w:r>
      <w:proofErr w:type="gramEnd"/>
      <w:r w:rsidRPr="00341832">
        <w:rPr>
          <w:lang w:val="en-US"/>
        </w:rPr>
        <w:t xml:space="preserve"> to study these personal relationships since they put us in touch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with</w:t>
      </w:r>
      <w:proofErr w:type="gramEnd"/>
      <w:r w:rsidRPr="00341832">
        <w:rPr>
          <w:lang w:val="en-US"/>
        </w:rPr>
        <w:t xml:space="preserve"> the soil from which the editions grew: we may understand better why</w:t>
      </w: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 xml:space="preserve">Wittgenstein bequeathed </w:t>
      </w:r>
      <w:proofErr w:type="spellStart"/>
      <w:r w:rsidRPr="00341832">
        <w:rPr>
          <w:lang w:val="en-US"/>
        </w:rPr>
        <w:t>Rhees</w:t>
      </w:r>
      <w:proofErr w:type="spellEnd"/>
      <w:r w:rsidRPr="00341832">
        <w:rPr>
          <w:lang w:val="en-US"/>
        </w:rPr>
        <w:t xml:space="preserve">, Wright and </w:t>
      </w:r>
      <w:proofErr w:type="spellStart"/>
      <w:r w:rsidRPr="00341832">
        <w:rPr>
          <w:lang w:val="en-US"/>
        </w:rPr>
        <w:t>Anscombe</w:t>
      </w:r>
      <w:proofErr w:type="spellEnd"/>
      <w:r w:rsidRPr="00341832">
        <w:rPr>
          <w:lang w:val="en-US"/>
        </w:rPr>
        <w:t xml:space="preserve"> with the task of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publishing</w:t>
      </w:r>
      <w:proofErr w:type="gramEnd"/>
      <w:r w:rsidRPr="00341832">
        <w:rPr>
          <w:lang w:val="en-US"/>
        </w:rPr>
        <w:t xml:space="preserve"> his writings and we may understand better why they, as heirs,</w:t>
      </w:r>
    </w:p>
    <w:p w:rsidR="00341832" w:rsidRPr="00341832" w:rsidRDefault="00341832" w:rsidP="00341832">
      <w:pPr>
        <w:pStyle w:val="PlainText"/>
        <w:rPr>
          <w:lang w:val="en-US"/>
        </w:rPr>
      </w:pPr>
      <w:proofErr w:type="gramStart"/>
      <w:r w:rsidRPr="00341832">
        <w:rPr>
          <w:lang w:val="en-US"/>
        </w:rPr>
        <w:t>acted</w:t>
      </w:r>
      <w:proofErr w:type="gramEnd"/>
      <w:r w:rsidRPr="00341832">
        <w:rPr>
          <w:lang w:val="en-US"/>
        </w:rPr>
        <w:t xml:space="preserve"> as they did in fulfilling their given duty.</w:t>
      </w:r>
    </w:p>
    <w:p w:rsidR="00341832" w:rsidRPr="00341832" w:rsidRDefault="00341832" w:rsidP="00341832">
      <w:pPr>
        <w:pStyle w:val="PlainText"/>
        <w:rPr>
          <w:lang w:val="en-US"/>
        </w:rPr>
      </w:pPr>
    </w:p>
    <w:p w:rsidR="00341832" w:rsidRPr="00341832" w:rsidRDefault="00341832" w:rsidP="00341832">
      <w:pPr>
        <w:pStyle w:val="PlainText"/>
        <w:rPr>
          <w:lang w:val="en-US"/>
        </w:rPr>
      </w:pPr>
      <w:r w:rsidRPr="00341832">
        <w:rPr>
          <w:lang w:val="en-US"/>
        </w:rPr>
        <w:t>The paper presents work in progress.</w:t>
      </w:r>
    </w:p>
    <w:p w:rsidR="004B4710" w:rsidRPr="00341832" w:rsidRDefault="004B4710">
      <w:pPr>
        <w:rPr>
          <w:lang w:val="en-US"/>
        </w:rPr>
      </w:pPr>
    </w:p>
    <w:sectPr w:rsidR="004B4710" w:rsidRPr="0034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2"/>
    <w:rsid w:val="00341832"/>
    <w:rsid w:val="004B4710"/>
    <w:rsid w:val="005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8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83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8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83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E74F0E72.dotm</Template>
  <TotalTime>2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Catherine P Smith</dc:creator>
  <cp:lastModifiedBy>Deirdre Catherine P Smith</cp:lastModifiedBy>
  <cp:revision>1</cp:revision>
  <dcterms:created xsi:type="dcterms:W3CDTF">2013-04-22T10:25:00Z</dcterms:created>
  <dcterms:modified xsi:type="dcterms:W3CDTF">2013-04-22T10:27:00Z</dcterms:modified>
</cp:coreProperties>
</file>